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48" w:type="dxa"/>
        <w:tblLook w:val="04A0"/>
      </w:tblPr>
      <w:tblGrid>
        <w:gridCol w:w="481"/>
        <w:gridCol w:w="3881"/>
        <w:gridCol w:w="6486"/>
      </w:tblGrid>
      <w:tr w:rsidR="000E4DFE" w:rsidRPr="00EF39E7" w:rsidTr="000E4DFE">
        <w:tc>
          <w:tcPr>
            <w:tcW w:w="10848" w:type="dxa"/>
            <w:gridSpan w:val="3"/>
            <w:hideMark/>
          </w:tcPr>
          <w:p w:rsidR="00F725B4" w:rsidRPr="00F725B4" w:rsidRDefault="000E4DFE" w:rsidP="000E4DF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–Организации начального, основного среднего и общего среднего образования;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–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в</w:t>
            </w:r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еб-портал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"электронного правительства":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www.egov.kz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Срок оказания государственной услуги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Срок оказания – 2 рабочих дней.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0" w:name="z241"/>
            <w:bookmarkEnd w:id="0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- не более 15 (пятнадцать) минут.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оказания</w:t>
            </w:r>
            <w:proofErr w:type="spellEnd"/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государственной услуги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Электронная (частично автоматизированная)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  <w:t>Бумажная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Результат оказания государственной услуги: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" w:name="z244"/>
            <w:bookmarkEnd w:id="1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1) расписка о приеме документов (в произвольной форме);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2" w:name="z245"/>
            <w:bookmarkEnd w:id="2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2) приказ о зачислении на индивидуальное бесплатное обучение на дому.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3" w:name="z246"/>
            <w:bookmarkEnd w:id="3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в форме электронного документа.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Размер оплаты, взимаемой с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График работы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кодексу Республики Казахстан.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4" w:name="z248"/>
            <w:bookmarkEnd w:id="4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5" w:name="z249"/>
            <w:bookmarkEnd w:id="5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Предварительная запись и ускоренное обслуживание не </w:t>
            </w:r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предусмотрены</w:t>
            </w:r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6" w:name="z250"/>
            <w:bookmarkEnd w:id="6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7" w:name="z251"/>
            <w:bookmarkEnd w:id="7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Адреса мест оказания государственной услуги размещены на: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8" w:name="z252"/>
            <w:bookmarkEnd w:id="8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интернет-ресурсе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2) портале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www.egov.kz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При обращении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к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услугодателю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: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9" w:name="z254"/>
            <w:bookmarkEnd w:id="9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1) заявление (в произвольной форме);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0" w:name="z255"/>
            <w:bookmarkEnd w:id="10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1" w:name="z256"/>
            <w:bookmarkEnd w:id="11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При обращении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к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услугодателю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через портал: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2" w:name="z257"/>
            <w:bookmarkEnd w:id="12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1) заявление (в произвольной форме);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3" w:name="z258"/>
            <w:bookmarkEnd w:id="13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4" w:name="z259"/>
            <w:bookmarkEnd w:id="14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Истребование от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получает согласие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В случае предоставления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услугополучателем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0E4DFE" w:rsidRPr="00EF39E7" w:rsidTr="000E4DFE">
        <w:tc>
          <w:tcPr>
            <w:tcW w:w="0" w:type="auto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893" w:type="dxa"/>
            <w:hideMark/>
          </w:tcPr>
          <w:p w:rsidR="00F725B4" w:rsidRPr="00F725B4" w:rsidRDefault="000E4DFE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520" w:type="dxa"/>
            <w:hideMark/>
          </w:tcPr>
          <w:p w:rsidR="00F725B4" w:rsidRPr="00F725B4" w:rsidRDefault="000E4DFE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контакт-центра</w:t>
            </w:r>
            <w:proofErr w:type="spellEnd"/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по вопросам оказания государственных услуг.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5" w:name="z261"/>
            <w:bookmarkEnd w:id="15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интернет-ресурсе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Министерства: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www.edu.gov.kz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6" w:name="z262"/>
            <w:bookmarkEnd w:id="16"/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bookmarkStart w:id="17" w:name="z263"/>
            <w:bookmarkEnd w:id="17"/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Услугополучатель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контакт-центра</w:t>
            </w:r>
            <w:proofErr w:type="spellEnd"/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 xml:space="preserve"> "1414", 8-800-080-7777.</w:t>
            </w: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A479E2" w:rsidRPr="00EF39E7" w:rsidRDefault="00A479E2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990" w:type="dxa"/>
        <w:tblLook w:val="04A0"/>
      </w:tblPr>
      <w:tblGrid>
        <w:gridCol w:w="481"/>
        <w:gridCol w:w="3893"/>
        <w:gridCol w:w="6616"/>
      </w:tblGrid>
      <w:tr w:rsidR="00205CFF" w:rsidRPr="00EF39E7" w:rsidTr="00205CFF">
        <w:tc>
          <w:tcPr>
            <w:tcW w:w="10990" w:type="dxa"/>
            <w:gridSpan w:val="3"/>
            <w:hideMark/>
          </w:tcPr>
          <w:p w:rsidR="00F725B4" w:rsidRPr="00F725B4" w:rsidRDefault="00205CFF" w:rsidP="00205CF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lastRenderedPageBreak/>
              <w:t xml:space="preserve">Стандарт государственной услуги "Прием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>обучения</w:t>
            </w:r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32"/>
                <w:szCs w:val="32"/>
                <w:lang w:eastAsia="ru-RU"/>
              </w:rPr>
              <w:t xml:space="preserve"> по специальным общеобразовательным учебным программам"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Специальные организации образования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– специальные организации образования;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  <w:t xml:space="preserve">–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веб-портал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"электронного правительства":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www.egov.kz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;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Срок оказания государственной услуги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с момента сдачи пакета документов: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18" w:name="z307"/>
            <w:bookmarkEnd w:id="18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19" w:name="z308"/>
            <w:bookmarkEnd w:id="19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услугополучателем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услугодателю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– не более 15 (пятнадцати) минут;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услугодателем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– не более 15 (пятнадцати) минут.</w:t>
            </w:r>
            <w:proofErr w:type="gramEnd"/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оказания</w:t>
            </w:r>
            <w:proofErr w:type="spellEnd"/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государственной услуги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Электронная (частично автоматизированная)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  <w:t>Бумажная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Результат оказания государственной услуги: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0" w:name="z311"/>
            <w:bookmarkEnd w:id="20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1) расписка о приеме документов (в произвольной форме);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1" w:name="z312"/>
            <w:bookmarkEnd w:id="21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2) приказ о зачислении в специальную организацию образования.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2" w:name="z313"/>
            <w:bookmarkEnd w:id="22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в форме электронного документа.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Размер оплаты, взимаемой с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График работы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3" w:name="z315"/>
            <w:bookmarkEnd w:id="23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4" w:name="z316"/>
            <w:bookmarkEnd w:id="24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Предварительная запись и ускоренное обслуживание не </w:t>
            </w:r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предусмотрены</w:t>
            </w:r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5" w:name="z317"/>
            <w:bookmarkEnd w:id="25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6" w:name="z318"/>
            <w:bookmarkEnd w:id="26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Адреса мест оказания государственной услуги размещены на: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7" w:name="z319"/>
            <w:bookmarkEnd w:id="27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интернет-ресурсе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;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  <w:t xml:space="preserve">2) портале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www.egov.kz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При обращении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к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услугодателю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: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8" w:name="z321"/>
            <w:bookmarkEnd w:id="28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1) заявление родителя или иного законного представителя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о зачислении в специальную организацию образования (в произвольной форме).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29" w:name="z322"/>
            <w:bookmarkEnd w:id="29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2) заключение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психолого-медико-педагогической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консультации.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0" w:name="z323"/>
            <w:bookmarkEnd w:id="30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При обращении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к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услугодателю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через портал: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1" w:name="z324"/>
            <w:bookmarkEnd w:id="31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1) заявление родителя или иного законного представителя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о зачислении в специальную организацию образования (в произвольной форме);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2" w:name="z325"/>
            <w:bookmarkEnd w:id="32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2) заключение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психолого-медико-педагогической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консультации.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3" w:name="z326"/>
            <w:bookmarkEnd w:id="33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Истребование от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получает согласие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lastRenderedPageBreak/>
              <w:t>законами Республики Казахстан.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При предоставлении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услугополучателем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2 к настоящим правилам оказания государственной услуги.</w:t>
            </w:r>
          </w:p>
        </w:tc>
      </w:tr>
      <w:tr w:rsidR="00205CFF" w:rsidRPr="00EF39E7" w:rsidTr="00205CFF">
        <w:tc>
          <w:tcPr>
            <w:tcW w:w="0" w:type="auto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3" w:type="dxa"/>
            <w:hideMark/>
          </w:tcPr>
          <w:p w:rsidR="00F725B4" w:rsidRPr="00F725B4" w:rsidRDefault="00205CFF" w:rsidP="00D4755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2" w:type="dxa"/>
            <w:hideMark/>
          </w:tcPr>
          <w:p w:rsidR="00F725B4" w:rsidRPr="00F725B4" w:rsidRDefault="00205CFF" w:rsidP="00D4755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контакт-центра</w:t>
            </w:r>
            <w:proofErr w:type="spellEnd"/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по вопросам оказания государственных услуг.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4" w:name="z328"/>
            <w:bookmarkEnd w:id="34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интернет-ресурсе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Министерства: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www.edu.gov.kz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5" w:name="z329"/>
            <w:bookmarkEnd w:id="35"/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</w:r>
            <w:bookmarkStart w:id="36" w:name="z330"/>
            <w:bookmarkEnd w:id="36"/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Услугополучатель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услугодателя</w:t>
            </w:r>
            <w:proofErr w:type="spell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контакт-центра</w:t>
            </w:r>
            <w:proofErr w:type="spellEnd"/>
            <w:proofErr w:type="gramEnd"/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"1414", 8-800-080-7777.</w:t>
            </w:r>
            <w:r w:rsidRPr="00F725B4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205CFF" w:rsidRPr="00EF39E7" w:rsidRDefault="00205CFF">
      <w:pPr>
        <w:rPr>
          <w:rFonts w:ascii="Times New Roman" w:hAnsi="Times New Roman" w:cs="Times New Roman"/>
          <w:b/>
          <w:sz w:val="26"/>
          <w:szCs w:val="26"/>
        </w:rPr>
      </w:pPr>
    </w:p>
    <w:sectPr w:rsidR="00205CFF" w:rsidRPr="00EF39E7" w:rsidSect="000E4DF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E4DFE"/>
    <w:rsid w:val="000E4DFE"/>
    <w:rsid w:val="00205CFF"/>
    <w:rsid w:val="00A479E2"/>
    <w:rsid w:val="00EF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2020-09-29T16:19:00Z</dcterms:created>
  <dcterms:modified xsi:type="dcterms:W3CDTF">2020-09-29T17:09:00Z</dcterms:modified>
</cp:coreProperties>
</file>